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322E35" w:rsidRDefault="00F83E76" w:rsidP="00F83E76">
      <w:pPr>
        <w:jc w:val="center"/>
        <w:rPr>
          <w:rFonts w:eastAsia="Calibri"/>
          <w:lang w:eastAsia="en-US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</w:t>
      </w:r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eastAsia="Calibri"/>
          <w:lang w:eastAsia="en-US"/>
        </w:rPr>
        <w:t xml:space="preserve"> </w:t>
      </w:r>
      <w:r w:rsidR="00322E35">
        <w:rPr>
          <w:rFonts w:ascii="Monotype Corsiva" w:hAnsi="Monotype Corsiva"/>
          <w:b/>
          <w:sz w:val="28"/>
          <w:szCs w:val="28"/>
        </w:rPr>
        <w:t>“1983 / 2023 - 40 Años de Democracia”</w:t>
      </w:r>
      <w:r>
        <w:rPr>
          <w:rFonts w:eastAsia="Calibri"/>
          <w:lang w:eastAsia="en-US"/>
        </w:rPr>
        <w:t xml:space="preserve">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A63A71">
        <w:rPr>
          <w:b/>
          <w:sz w:val="24"/>
          <w:szCs w:val="24"/>
          <w:u w:val="single"/>
          <w:lang w:val="es-ES_tradnl" w:eastAsia="es-ES_tradnl"/>
        </w:rPr>
        <w:t xml:space="preserve"> 4321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A859C9" w:rsidRDefault="00F83E76" w:rsidP="00A859C9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A859C9" w:rsidRPr="00A859C9">
        <w:rPr>
          <w:i/>
          <w:sz w:val="24"/>
          <w:szCs w:val="24"/>
        </w:rPr>
        <w:t>Autorizase al Departamento Ejecutivo, a solicitud de la Cooperativa Limitada de Consumo Popular de Electricidad y Servicios Anexos de Pearson, a elevar a PESOS CIENTO VEINTE MIL /00 CEN</w:t>
      </w:r>
      <w:r w:rsidR="00A859C9">
        <w:rPr>
          <w:i/>
          <w:sz w:val="24"/>
          <w:szCs w:val="24"/>
        </w:rPr>
        <w:t>TAVOS ($120.000,00) mensuales má</w:t>
      </w:r>
      <w:r w:rsidR="00A859C9" w:rsidRPr="00A859C9">
        <w:rPr>
          <w:i/>
          <w:sz w:val="24"/>
          <w:szCs w:val="24"/>
        </w:rPr>
        <w:t>s IVA el mantenimiento del Alumbrado Público en esa localidad.</w:t>
      </w:r>
      <w:r w:rsidR="00A859C9">
        <w:rPr>
          <w:i/>
          <w:sz w:val="24"/>
          <w:szCs w:val="24"/>
        </w:rPr>
        <w:t>---------------------------------------------------------------------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4B77B9" w:rsidRDefault="00F83E76" w:rsidP="004B77B9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</w:t>
      </w:r>
      <w:proofErr w:type="gramStart"/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:</w:t>
      </w:r>
      <w:r w:rsidRPr="00BD0BC5">
        <w:t xml:space="preserve"> </w:t>
      </w:r>
      <w:r w:rsidR="00A859C9">
        <w:t xml:space="preserve"> </w:t>
      </w:r>
      <w:r w:rsidR="00A859C9">
        <w:rPr>
          <w:i/>
          <w:sz w:val="24"/>
          <w:szCs w:val="24"/>
        </w:rPr>
        <w:t>De</w:t>
      </w:r>
      <w:proofErr w:type="gramEnd"/>
      <w:r w:rsidR="00A859C9">
        <w:rPr>
          <w:i/>
          <w:sz w:val="24"/>
          <w:szCs w:val="24"/>
        </w:rPr>
        <w:t xml:space="preserve"> forma.-----------------------------------------------------------------------------------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  <w:r w:rsidR="006F3305">
        <w:rPr>
          <w:b/>
          <w:i/>
          <w:sz w:val="24"/>
        </w:rPr>
        <w:t>-----------------------</w:t>
      </w:r>
      <w:bookmarkStart w:id="0" w:name="_GoBack"/>
      <w:bookmarkEnd w:id="0"/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A859C9">
        <w:rPr>
          <w:b/>
          <w:i/>
          <w:sz w:val="24"/>
          <w:u w:val="single"/>
        </w:rPr>
        <w:t xml:space="preserve"> 9479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322E35"/>
    <w:rsid w:val="004B77B9"/>
    <w:rsid w:val="006F3305"/>
    <w:rsid w:val="00A63A71"/>
    <w:rsid w:val="00A859C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5</cp:revision>
  <dcterms:created xsi:type="dcterms:W3CDTF">2023-05-09T13:55:00Z</dcterms:created>
  <dcterms:modified xsi:type="dcterms:W3CDTF">2023-05-17T16:40:00Z</dcterms:modified>
</cp:coreProperties>
</file>